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en-US" w:eastAsia="en-US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en-US" w:eastAsia="en-US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1B179F" w:rsidRPr="00F76E6B" w:rsidRDefault="006459DD" w:rsidP="0061427F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Приложение №</w:t>
      </w:r>
      <w:r w:rsidR="00BD1C5B" w:rsidRPr="0001761F">
        <w:rPr>
          <w:b/>
          <w:bCs/>
          <w:sz w:val="24"/>
          <w:szCs w:val="24"/>
          <w:lang w:val="bg-BG" w:eastAsia="en-US"/>
        </w:rPr>
        <w:t xml:space="preserve"> </w:t>
      </w:r>
      <w:r w:rsidR="005121BD" w:rsidRPr="0001761F">
        <w:rPr>
          <w:b/>
          <w:bCs/>
          <w:sz w:val="24"/>
          <w:szCs w:val="24"/>
          <w:lang w:val="bg-BG" w:eastAsia="en-US"/>
        </w:rPr>
        <w:t>1</w:t>
      </w:r>
      <w:r w:rsidR="005B324B">
        <w:rPr>
          <w:b/>
          <w:bCs/>
          <w:sz w:val="24"/>
          <w:szCs w:val="24"/>
          <w:lang w:val="bg-BG" w:eastAsia="en-US"/>
        </w:rPr>
        <w:t>6</w:t>
      </w:r>
    </w:p>
    <w:p w:rsidR="00355451" w:rsidRPr="0001761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Pr="0025340B" w:rsidRDefault="0001761F" w:rsidP="0001761F">
      <w:pPr>
        <w:spacing w:after="120"/>
        <w:jc w:val="right"/>
        <w:outlineLvl w:val="1"/>
        <w:rPr>
          <w:b/>
          <w:bCs/>
          <w:sz w:val="24"/>
          <w:szCs w:val="24"/>
          <w:lang w:val="en-US" w:eastAsia="en-US"/>
        </w:rPr>
      </w:pPr>
      <w:r w:rsidRPr="0001761F">
        <w:rPr>
          <w:b/>
          <w:bCs/>
          <w:sz w:val="24"/>
          <w:szCs w:val="24"/>
          <w:lang w:val="bg-BG" w:eastAsia="en-US"/>
        </w:rPr>
        <w:t xml:space="preserve">процедура № </w:t>
      </w:r>
      <w:r w:rsidR="0025340B">
        <w:rPr>
          <w:b/>
          <w:bCs/>
          <w:sz w:val="24"/>
          <w:szCs w:val="24"/>
          <w:lang w:val="bg-BG" w:eastAsia="en-US"/>
        </w:rPr>
        <w:t>BG06RDNP001-16.00</w:t>
      </w:r>
      <w:r w:rsidR="0025340B">
        <w:rPr>
          <w:b/>
          <w:bCs/>
          <w:sz w:val="24"/>
          <w:szCs w:val="24"/>
          <w:lang w:val="en-US" w:eastAsia="en-US"/>
        </w:rPr>
        <w:t>3</w:t>
      </w:r>
    </w:p>
    <w:p w:rsidR="00A453F2" w:rsidRPr="0001761F" w:rsidRDefault="00A453F2" w:rsidP="0001761F">
      <w:pPr>
        <w:spacing w:after="120"/>
        <w:jc w:val="right"/>
        <w:outlineLvl w:val="1"/>
        <w:rPr>
          <w:b/>
          <w:bCs/>
          <w:sz w:val="24"/>
          <w:szCs w:val="24"/>
          <w:lang w:val="bg-BG" w:eastAsia="en-US"/>
        </w:rPr>
      </w:pPr>
    </w:p>
    <w:p w:rsidR="00B96194" w:rsidRPr="00ED1766" w:rsidRDefault="00355451" w:rsidP="00ED1766">
      <w:pPr>
        <w:spacing w:after="120"/>
        <w:jc w:val="center"/>
        <w:outlineLvl w:val="1"/>
        <w:rPr>
          <w:b/>
          <w:bCs/>
          <w:sz w:val="28"/>
          <w:szCs w:val="28"/>
          <w:lang w:val="en-US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</w:t>
      </w:r>
      <w:r w:rsidR="0025340B">
        <w:rPr>
          <w:b/>
          <w:bCs/>
          <w:sz w:val="28"/>
          <w:szCs w:val="28"/>
          <w:lang w:val="bg-BG" w:eastAsia="en-US"/>
        </w:rPr>
        <w:t>№ BG06RDNP001-16.00</w:t>
      </w:r>
      <w:r w:rsidR="0025340B">
        <w:rPr>
          <w:b/>
          <w:bCs/>
          <w:sz w:val="28"/>
          <w:szCs w:val="28"/>
          <w:lang w:val="en-US" w:eastAsia="en-US"/>
        </w:rPr>
        <w:t>3</w:t>
      </w:r>
      <w:r w:rsidR="00ED1766" w:rsidRPr="00ED1766">
        <w:rPr>
          <w:b/>
          <w:bCs/>
          <w:sz w:val="28"/>
          <w:szCs w:val="28"/>
          <w:lang w:val="bg-BG" w:eastAsia="en-US"/>
        </w:rPr>
        <w:t xml:space="preserve">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ED1766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0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>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Целта на документа е подпомагане на кандидатите при подаване на проектни предложения по</w:t>
      </w:r>
      <w:r w:rsidR="00744EDD">
        <w:rPr>
          <w:bCs/>
          <w:sz w:val="24"/>
          <w:szCs w:val="24"/>
          <w:lang w:val="bg-BG" w:eastAsia="en-US"/>
        </w:rPr>
        <w:t xml:space="preserve"> </w:t>
      </w:r>
      <w:r w:rsidRPr="00CF3B1B">
        <w:rPr>
          <w:b/>
          <w:bCs/>
          <w:sz w:val="24"/>
          <w:szCs w:val="24"/>
          <w:lang w:val="bg-BG" w:eastAsia="en-US"/>
        </w:rPr>
        <w:t>„</w:t>
      </w:r>
      <w:r w:rsidR="00ED1766" w:rsidRPr="00CF3B1B">
        <w:rPr>
          <w:b/>
          <w:bCs/>
          <w:sz w:val="24"/>
          <w:szCs w:val="24"/>
          <w:lang w:val="bg-BG" w:eastAsia="en-US"/>
        </w:rPr>
        <w:t xml:space="preserve">Процедура </w:t>
      </w:r>
      <w:r w:rsidR="0025340B">
        <w:rPr>
          <w:b/>
          <w:bCs/>
          <w:sz w:val="24"/>
          <w:szCs w:val="24"/>
          <w:lang w:val="bg-BG" w:eastAsia="en-US"/>
        </w:rPr>
        <w:t>чрез подбор № BG06RDNP001-16.00</w:t>
      </w:r>
      <w:r w:rsidR="0025340B">
        <w:rPr>
          <w:b/>
          <w:bCs/>
          <w:sz w:val="24"/>
          <w:szCs w:val="24"/>
          <w:lang w:val="en-US" w:eastAsia="en-US"/>
        </w:rPr>
        <w:t>3</w:t>
      </w:r>
      <w:r w:rsidR="00ED1766" w:rsidRPr="00CF3B1B">
        <w:rPr>
          <w:b/>
          <w:bCs/>
          <w:sz w:val="24"/>
          <w:szCs w:val="24"/>
          <w:lang w:val="bg-BG" w:eastAsia="en-US"/>
        </w:rPr>
        <w:t xml:space="preserve"> по подмярка 16.1. „Подкрепа за сформиране и функциониране на оперативни групи в рамките на ЕПИ“ по мярка 16 „Сътрудничество“</w:t>
      </w:r>
      <w:r w:rsidR="00895EE9" w:rsidRPr="00CF3B1B">
        <w:rPr>
          <w:b/>
          <w:bCs/>
          <w:sz w:val="24"/>
          <w:szCs w:val="24"/>
          <w:lang w:val="bg-BG" w:eastAsia="en-US"/>
        </w:rPr>
        <w:t>от Програма за развитие на селските райони 2014-2020”</w:t>
      </w:r>
      <w:r w:rsidR="00895EE9" w:rsidRPr="00ED1766">
        <w:rPr>
          <w:bCs/>
          <w:sz w:val="24"/>
          <w:szCs w:val="24"/>
          <w:lang w:val="bg-BG" w:eastAsia="en-US"/>
        </w:rPr>
        <w:t xml:space="preserve">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965F71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3B6BDC" w:rsidRPr="00965F71" w:rsidRDefault="003B6BDC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27033F" w:rsidRPr="00965F71" w:rsidRDefault="009E0575" w:rsidP="00A453F2">
      <w:pPr>
        <w:spacing w:after="120" w:line="278" w:lineRule="auto"/>
        <w:jc w:val="center"/>
        <w:outlineLvl w:val="1"/>
        <w:rPr>
          <w:bCs/>
          <w:sz w:val="24"/>
          <w:szCs w:val="24"/>
          <w:lang w:val="bg-BG" w:eastAsia="en-US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352B638B" wp14:editId="26410680">
            <wp:extent cx="5745707" cy="4029203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3783" cy="402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ED1766">
      <w:pPr>
        <w:numPr>
          <w:ilvl w:val="0"/>
          <w:numId w:val="7"/>
        </w:numPr>
        <w:spacing w:after="120" w:line="278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</w:t>
      </w:r>
      <w:r w:rsidR="00ED1766">
        <w:rPr>
          <w:rFonts w:eastAsia="Calibri"/>
          <w:sz w:val="24"/>
          <w:szCs w:val="24"/>
          <w:lang w:val="bg-BG" w:eastAsia="en-US"/>
        </w:rPr>
        <w:t>стоящата процедура може да бъде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ED1766">
        <w:rPr>
          <w:rFonts w:eastAsia="Calibri"/>
          <w:sz w:val="24"/>
          <w:szCs w:val="24"/>
          <w:lang w:val="bg-BG" w:eastAsia="en-US"/>
        </w:rPr>
        <w:t xml:space="preserve"> </w:t>
      </w:r>
      <w:r w:rsidR="00ED1766" w:rsidRPr="00ED1766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</w:t>
      </w:r>
      <w:r w:rsidR="00ED1766">
        <w:rPr>
          <w:rFonts w:eastAsia="Calibri"/>
          <w:sz w:val="24"/>
          <w:szCs w:val="24"/>
          <w:lang w:val="bg-BG" w:eastAsia="en-US"/>
        </w:rPr>
        <w:t>ласно раздел 18</w:t>
      </w:r>
      <w:r w:rsidR="00ED1766" w:rsidRPr="00ED1766">
        <w:t xml:space="preserve"> </w:t>
      </w:r>
      <w:r w:rsidR="00744EDD">
        <w:rPr>
          <w:lang w:val="bg-BG"/>
        </w:rPr>
        <w:t>„</w:t>
      </w:r>
      <w:r w:rsidR="00ED1766" w:rsidRPr="00ED1766">
        <w:rPr>
          <w:rFonts w:eastAsia="Calibri"/>
          <w:sz w:val="24"/>
          <w:szCs w:val="24"/>
          <w:lang w:val="bg-BG" w:eastAsia="en-US"/>
        </w:rPr>
        <w:t>Минимален и максимален срок за изпълнение на проекта</w:t>
      </w:r>
      <w:r w:rsidR="00744EDD">
        <w:rPr>
          <w:rFonts w:eastAsia="Calibri"/>
          <w:sz w:val="24"/>
          <w:szCs w:val="24"/>
          <w:lang w:val="bg-BG" w:eastAsia="en-US"/>
        </w:rPr>
        <w:t>“</w:t>
      </w:r>
      <w:r w:rsidR="00ED1766">
        <w:rPr>
          <w:rFonts w:eastAsia="Calibri"/>
          <w:sz w:val="24"/>
          <w:szCs w:val="24"/>
          <w:lang w:val="bg-BG" w:eastAsia="en-US"/>
        </w:rPr>
        <w:t xml:space="preserve"> от условията за</w:t>
      </w:r>
      <w:r w:rsidR="00ED1766">
        <w:rPr>
          <w:rFonts w:eastAsia="Calibri"/>
          <w:sz w:val="24"/>
          <w:szCs w:val="24"/>
          <w:lang w:val="en-US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месеца, системата автоматично го променя на </w:t>
      </w:r>
      <w:r w:rsidR="00815504">
        <w:rPr>
          <w:rFonts w:eastAsia="Calibri"/>
          <w:sz w:val="24"/>
          <w:szCs w:val="24"/>
          <w:lang w:val="en-US" w:eastAsia="en-US"/>
        </w:rPr>
        <w:t>36.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815504">
        <w:rPr>
          <w:rFonts w:eastAsia="Calibri"/>
          <w:sz w:val="24"/>
          <w:szCs w:val="24"/>
          <w:lang w:val="en-US" w:eastAsia="en-US"/>
        </w:rPr>
        <w:t>36</w:t>
      </w:r>
      <w:r w:rsidR="008E0F25">
        <w:rPr>
          <w:rFonts w:eastAsia="Calibri"/>
          <w:sz w:val="24"/>
          <w:szCs w:val="24"/>
          <w:lang w:val="en-US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>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r w:rsidR="008E0F25">
        <w:rPr>
          <w:sz w:val="24"/>
          <w:szCs w:val="24"/>
          <w:lang w:val="bg-BG"/>
        </w:rPr>
        <w:lastRenderedPageBreak/>
        <w:t>дейностите</w:t>
      </w:r>
      <w:r w:rsidR="008E0F25" w:rsidRPr="00965F71">
        <w:rPr>
          <w:sz w:val="24"/>
          <w:szCs w:val="24"/>
          <w:lang w:val="bg-BG"/>
        </w:rPr>
        <w:t xml:space="preserve"> </w:t>
      </w:r>
      <w:r w:rsidR="009940E2" w:rsidRPr="00965F71">
        <w:rPr>
          <w:sz w:val="24"/>
          <w:szCs w:val="24"/>
          <w:lang w:val="bg-BG"/>
        </w:rPr>
        <w:t xml:space="preserve">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744EDD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744EDD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744EDD">
        <w:rPr>
          <w:rFonts w:eastAsia="Calibri"/>
          <w:sz w:val="24"/>
          <w:szCs w:val="24"/>
          <w:lang w:val="bg-BG" w:eastAsia="en-US"/>
        </w:rPr>
        <w:t>Не</w:t>
      </w:r>
      <w:r w:rsidR="006C0CB1" w:rsidRPr="00744EDD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965735" w:rsidRPr="009E0575" w:rsidRDefault="003914D0" w:rsidP="0001761F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rFonts w:eastAsia="Calibri"/>
          <w:b/>
          <w:sz w:val="24"/>
          <w:szCs w:val="24"/>
          <w:lang w:val="bg-BG" w:eastAsia="en-US"/>
        </w:rPr>
        <w:t>Представен е пример с данни на МЗХГ.</w:t>
      </w:r>
    </w:p>
    <w:p w:rsidR="009E0575" w:rsidRPr="009E0575" w:rsidRDefault="009E0575" w:rsidP="009E0575">
      <w:pPr>
        <w:spacing w:after="12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en-US" w:eastAsia="en-US"/>
        </w:rPr>
        <w:drawing>
          <wp:inline distT="0" distB="0" distL="0" distR="0" wp14:anchorId="5BF22C8C" wp14:editId="31629E82">
            <wp:extent cx="5972810" cy="3152775"/>
            <wp:effectExtent l="0" t="0" r="889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дейност</w:t>
      </w:r>
      <w:r w:rsidR="0001761F">
        <w:rPr>
          <w:rFonts w:eastAsia="Calibri"/>
          <w:sz w:val="24"/>
          <w:szCs w:val="24"/>
          <w:lang w:val="bg-BG" w:eastAsia="en-US"/>
        </w:rPr>
        <w:t>та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4E7CBC" w:rsidRPr="0001761F" w:rsidRDefault="00257FAB" w:rsidP="00965735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</w:t>
      </w:r>
      <w:r w:rsidR="008E0F25">
        <w:rPr>
          <w:rFonts w:eastAsia="Calibri"/>
          <w:sz w:val="24"/>
          <w:szCs w:val="24"/>
          <w:lang w:val="bg-BG" w:eastAsia="en-US"/>
        </w:rPr>
        <w:t xml:space="preserve">онен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lastRenderedPageBreak/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  <w:r w:rsidR="00CF3B1B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</w:t>
      </w:r>
      <w:r w:rsidR="008E0F25">
        <w:rPr>
          <w:rFonts w:eastAsia="Calibri"/>
          <w:sz w:val="24"/>
          <w:szCs w:val="24"/>
          <w:lang w:val="bg-BG" w:eastAsia="en-US"/>
        </w:rPr>
        <w:t>представляващия оперативната група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</w:t>
      </w:r>
      <w:r w:rsidR="008E0F25">
        <w:rPr>
          <w:rFonts w:eastAsia="Calibri"/>
          <w:sz w:val="24"/>
          <w:szCs w:val="24"/>
          <w:lang w:val="bg-BG" w:eastAsia="en-US"/>
        </w:rPr>
        <w:t>водещия партньор</w:t>
      </w:r>
      <w:r w:rsidR="008E0F2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 проекта, но може да бъде </w:t>
      </w:r>
      <w:r w:rsidR="008E0F25">
        <w:rPr>
          <w:rFonts w:eastAsia="Calibri"/>
          <w:sz w:val="24"/>
          <w:szCs w:val="24"/>
          <w:lang w:val="bg-BG" w:eastAsia="en-US"/>
        </w:rPr>
        <w:t>представеляващия оперативната грепа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8E0F25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</w:t>
      </w:r>
      <w:r w:rsidR="00944D2B" w:rsidRPr="008E0F25">
        <w:rPr>
          <w:rFonts w:eastAsia="Calibri"/>
          <w:sz w:val="24"/>
          <w:szCs w:val="24"/>
          <w:lang w:val="bg-BG" w:eastAsia="en-US"/>
        </w:rPr>
        <w:t>за попълването на всякаква допълнителна информация, касаеща данните на кандидата.</w:t>
      </w:r>
    </w:p>
    <w:p w:rsidR="00795EA9" w:rsidRPr="008E0F25" w:rsidRDefault="008E0F25" w:rsidP="005121BD">
      <w:pPr>
        <w:tabs>
          <w:tab w:val="left" w:pos="1623"/>
        </w:tabs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 w:rsidRPr="008E0F25">
        <w:rPr>
          <w:rFonts w:eastAsia="Calibri"/>
          <w:sz w:val="24"/>
          <w:szCs w:val="24"/>
          <w:lang w:val="bg-BG" w:eastAsia="en-US"/>
        </w:rPr>
        <w:tab/>
      </w:r>
    </w:p>
    <w:p w:rsidR="00257FAB" w:rsidRPr="008E0F25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8E0F25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D72C8D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>В този раздел к</w:t>
      </w:r>
      <w:r w:rsidR="00B42DC7" w:rsidRPr="005121BD">
        <w:rPr>
          <w:rFonts w:eastAsia="Calibri"/>
          <w:sz w:val="24"/>
          <w:szCs w:val="24"/>
          <w:lang w:val="bg-BG" w:eastAsia="en-US"/>
        </w:rPr>
        <w:t>андидатите попълват информация</w:t>
      </w:r>
      <w:r w:rsidRPr="005121BD">
        <w:rPr>
          <w:rFonts w:eastAsia="Calibri"/>
          <w:sz w:val="24"/>
          <w:szCs w:val="24"/>
          <w:lang w:val="bg-BG" w:eastAsia="en-US"/>
        </w:rPr>
        <w:t xml:space="preserve"> за всеки </w:t>
      </w:r>
      <w:r w:rsidR="004E5523">
        <w:rPr>
          <w:rFonts w:eastAsia="Calibri"/>
          <w:sz w:val="24"/>
          <w:szCs w:val="24"/>
          <w:lang w:val="bg-BG" w:eastAsia="en-US"/>
        </w:rPr>
        <w:t xml:space="preserve">един </w:t>
      </w:r>
      <w:r w:rsidRPr="005121BD">
        <w:rPr>
          <w:rFonts w:eastAsia="Calibri"/>
          <w:sz w:val="24"/>
          <w:szCs w:val="24"/>
          <w:lang w:val="bg-BG" w:eastAsia="en-US"/>
        </w:rPr>
        <w:t>от членовете на оперативната група</w:t>
      </w:r>
      <w:r w:rsidRPr="008E0F25">
        <w:rPr>
          <w:rFonts w:eastAsia="Calibri"/>
          <w:sz w:val="24"/>
          <w:szCs w:val="24"/>
          <w:lang w:val="bg-BG" w:eastAsia="en-US"/>
        </w:rPr>
        <w:t>.</w:t>
      </w:r>
    </w:p>
    <w:p w:rsidR="00795EA9" w:rsidRPr="00965F71" w:rsidRDefault="008E0F25" w:rsidP="005121BD">
      <w:pPr>
        <w:tabs>
          <w:tab w:val="left" w:pos="1945"/>
        </w:tabs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63574432" wp14:editId="25E026D4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</w:t>
      </w:r>
      <w:r w:rsidR="008F1424">
        <w:rPr>
          <w:rFonts w:eastAsia="Calibri"/>
          <w:sz w:val="24"/>
          <w:szCs w:val="24"/>
          <w:lang w:val="bg-BG" w:eastAsia="en-US"/>
        </w:rPr>
        <w:t xml:space="preserve"> </w:t>
      </w:r>
      <w:r w:rsidR="00DE66B3">
        <w:rPr>
          <w:rFonts w:eastAsia="Calibri"/>
          <w:sz w:val="24"/>
          <w:szCs w:val="24"/>
          <w:lang w:val="bg-BG" w:eastAsia="en-US"/>
        </w:rPr>
        <w:t>„</w:t>
      </w:r>
      <w:r w:rsidR="008F1424" w:rsidRPr="008F1424">
        <w:rPr>
          <w:rFonts w:eastAsia="Calibri"/>
          <w:sz w:val="24"/>
          <w:szCs w:val="24"/>
          <w:lang w:val="bg-BG" w:eastAsia="en-US"/>
        </w:rPr>
        <w:t>Допустими разходи”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условията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95B50" w:rsidRPr="00965F71">
        <w:rPr>
          <w:rFonts w:eastAsia="Calibri"/>
          <w:sz w:val="24"/>
          <w:szCs w:val="24"/>
          <w:lang w:val="bg-BG" w:eastAsia="en-US"/>
        </w:rPr>
        <w:t>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1F29B9" w:rsidRPr="00965F71" w:rsidRDefault="001F29B9" w:rsidP="001F29B9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 разходи от ниво 1 (</w:t>
      </w:r>
      <w:r w:rsidRPr="00965F71">
        <w:rPr>
          <w:sz w:val="24"/>
          <w:szCs w:val="24"/>
          <w:lang w:val="bg-BG"/>
        </w:rPr>
        <w:t xml:space="preserve">обозначени с римски цифри, като те се въвеждат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кандидатите); разходи от ниво 2 (обозначени са с арабски цифри: 1.; 2.; 3, чиято формулировка е задължителна и се въвежда </w:t>
      </w:r>
      <w:r w:rsidR="004E5523">
        <w:rPr>
          <w:sz w:val="24"/>
          <w:szCs w:val="24"/>
          <w:lang w:val="bg-BG"/>
        </w:rPr>
        <w:t xml:space="preserve">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>
        <w:rPr>
          <w:rFonts w:eastAsia="Calibri"/>
          <w:sz w:val="24"/>
          <w:szCs w:val="24"/>
          <w:lang w:val="bg-BG" w:eastAsia="en-US"/>
        </w:rPr>
        <w:t>УО</w:t>
      </w:r>
      <w:r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EF0049" w:rsidRPr="00965F71" w:rsidRDefault="00BC1DE8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При интензитет на </w:t>
      </w:r>
      <w:r w:rsidR="009E75A5" w:rsidRPr="00965F71">
        <w:rPr>
          <w:rFonts w:eastAsia="Calibri"/>
          <w:sz w:val="24"/>
          <w:szCs w:val="24"/>
          <w:lang w:val="bg-BG" w:eastAsia="en-US"/>
        </w:rPr>
        <w:t>БФП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 процедурата </w:t>
      </w:r>
      <w:r w:rsidR="008F1424">
        <w:rPr>
          <w:rFonts w:eastAsia="Calibri"/>
          <w:sz w:val="24"/>
          <w:szCs w:val="24"/>
          <w:lang w:val="bg-BG" w:eastAsia="en-US"/>
        </w:rPr>
        <w:t xml:space="preserve">между </w:t>
      </w:r>
      <w:r w:rsidR="00090938">
        <w:rPr>
          <w:rFonts w:eastAsia="Calibri"/>
          <w:sz w:val="24"/>
          <w:szCs w:val="24"/>
          <w:lang w:val="bg-BG" w:eastAsia="en-US"/>
        </w:rPr>
        <w:t>6</w:t>
      </w:r>
      <w:r w:rsidR="00C96850" w:rsidRPr="00965F71">
        <w:rPr>
          <w:rFonts w:eastAsia="Calibri"/>
          <w:sz w:val="24"/>
          <w:szCs w:val="24"/>
          <w:lang w:val="bg-BG" w:eastAsia="en-US"/>
        </w:rPr>
        <w:t>0</w:t>
      </w:r>
      <w:r w:rsidR="00007A7C">
        <w:rPr>
          <w:rFonts w:eastAsia="Calibri"/>
          <w:sz w:val="24"/>
          <w:szCs w:val="24"/>
          <w:lang w:val="bg-BG" w:eastAsia="en-US"/>
        </w:rPr>
        <w:t>%</w:t>
      </w:r>
      <w:r w:rsidR="00C9685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и</w:t>
      </w:r>
      <w:r w:rsidR="008F142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8F1424">
        <w:rPr>
          <w:rFonts w:eastAsia="Calibri"/>
          <w:sz w:val="24"/>
          <w:szCs w:val="24"/>
          <w:lang w:val="bg-BG" w:eastAsia="en-US"/>
        </w:rPr>
        <w:t>100</w:t>
      </w:r>
      <w:r w:rsidRPr="00965F71">
        <w:rPr>
          <w:rFonts w:eastAsia="Calibri"/>
          <w:sz w:val="24"/>
          <w:szCs w:val="24"/>
          <w:lang w:val="bg-BG" w:eastAsia="en-US"/>
        </w:rPr>
        <w:t xml:space="preserve">%,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автоматично </w:t>
      </w:r>
      <w:r w:rsidRPr="00965F71">
        <w:rPr>
          <w:rFonts w:eastAsia="Calibri"/>
          <w:sz w:val="24"/>
          <w:szCs w:val="24"/>
          <w:lang w:val="bg-BG" w:eastAsia="en-US"/>
        </w:rPr>
        <w:t>се п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опълва полето 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1F0E14" w:rsidRPr="00965F71">
        <w:rPr>
          <w:rFonts w:eastAsia="Calibri"/>
          <w:sz w:val="24"/>
          <w:szCs w:val="24"/>
          <w:lang w:val="bg-BG" w:eastAsia="en-US"/>
        </w:rPr>
        <w:t>БФП</w:t>
      </w:r>
      <w:r w:rsidR="00EF0049" w:rsidRPr="00965F71">
        <w:rPr>
          <w:rFonts w:eastAsia="Calibri"/>
          <w:b/>
          <w:sz w:val="24"/>
          <w:szCs w:val="24"/>
          <w:lang w:val="bg-BG" w:eastAsia="en-US"/>
        </w:rPr>
        <w:t>“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 в бюджетен ред от ниво </w:t>
      </w:r>
      <w:r w:rsidR="00AC6933">
        <w:rPr>
          <w:rFonts w:eastAsia="Calibri"/>
          <w:sz w:val="24"/>
          <w:szCs w:val="24"/>
          <w:lang w:val="bg-BG" w:eastAsia="en-US"/>
        </w:rPr>
        <w:t>2</w:t>
      </w:r>
      <w:r w:rsidR="00EF0049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D169F1"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</w:p>
    <w:p w:rsidR="00D169F1" w:rsidRDefault="00522EEE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9E0575" w:rsidRPr="0001761F" w:rsidRDefault="009E0575" w:rsidP="0001761F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07B633E8" wp14:editId="6022020D">
            <wp:extent cx="5972810" cy="3223895"/>
            <wp:effectExtent l="0" t="0" r="889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4E5523">
      <w:pPr>
        <w:spacing w:after="120" w:line="276" w:lineRule="auto"/>
        <w:jc w:val="center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2F05AA64" wp14:editId="076693C0">
            <wp:extent cx="5152030" cy="3200037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436" cy="3204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Кандидатът избира бутон „Добави“ </w:t>
      </w:r>
      <w:r w:rsidR="0001761F">
        <w:rPr>
          <w:rFonts w:eastAsia="Calibri"/>
          <w:sz w:val="24"/>
          <w:szCs w:val="24"/>
          <w:lang w:val="bg-BG" w:eastAsia="en-US"/>
        </w:rPr>
        <w:t xml:space="preserve">като посочва вид разход в съответствие с Раздел 14.1 „Допустими разходи“, като попълва </w:t>
      </w:r>
      <w:r w:rsidRPr="00965F71">
        <w:rPr>
          <w:rFonts w:eastAsia="Calibri"/>
          <w:sz w:val="24"/>
          <w:szCs w:val="24"/>
          <w:lang w:val="bg-BG" w:eastAsia="en-US"/>
        </w:rPr>
        <w:t>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C17CEF">
        <w:rPr>
          <w:rFonts w:eastAsia="Calibri"/>
          <w:sz w:val="24"/>
          <w:szCs w:val="24"/>
          <w:lang w:val="bg-BG" w:eastAsia="en-US"/>
        </w:rPr>
        <w:t xml:space="preserve">посочва се наименованието на </w:t>
      </w:r>
      <w:r w:rsidR="006A2A33">
        <w:rPr>
          <w:rFonts w:eastAsia="Calibri"/>
          <w:sz w:val="24"/>
          <w:szCs w:val="24"/>
          <w:lang w:val="bg-BG" w:eastAsia="en-US"/>
        </w:rPr>
        <w:t>оперативната група</w:t>
      </w:r>
      <w:r w:rsidR="00C17CEF">
        <w:rPr>
          <w:rFonts w:eastAsia="Calibri"/>
          <w:sz w:val="24"/>
          <w:szCs w:val="24"/>
          <w:lang w:val="bg-BG" w:eastAsia="en-US"/>
        </w:rPr>
        <w:t xml:space="preserve"> или член на оперативната група, отговорен за изпълнение на дейността съгласно плана за действие.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 xml:space="preserve">попълва се наименованието на </w:t>
      </w:r>
      <w:r w:rsidR="0001761F">
        <w:rPr>
          <w:rFonts w:eastAsia="Calibri"/>
          <w:sz w:val="24"/>
          <w:szCs w:val="24"/>
          <w:lang w:val="bg-BG" w:eastAsia="en-US"/>
        </w:rPr>
        <w:t>вида разход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C17CEF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>ясно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</w:t>
      </w:r>
      <w:r w:rsidR="0001761F">
        <w:rPr>
          <w:rFonts w:eastAsia="Calibri"/>
          <w:sz w:val="24"/>
          <w:szCs w:val="24"/>
          <w:lang w:val="bg-BG" w:eastAsia="en-US"/>
        </w:rPr>
        <w:t>разходи от съответния вид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6D7669" w:rsidRPr="00C17CEF">
        <w:rPr>
          <w:rFonts w:eastAsia="Calibri"/>
          <w:b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C17CEF">
        <w:rPr>
          <w:rFonts w:eastAsia="Calibri"/>
          <w:sz w:val="24"/>
          <w:szCs w:val="24"/>
          <w:lang w:val="bg-BG" w:eastAsia="en-US"/>
        </w:rPr>
        <w:t>–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C17CEF">
        <w:rPr>
          <w:rFonts w:eastAsia="Calibri"/>
          <w:sz w:val="24"/>
          <w:szCs w:val="24"/>
          <w:lang w:val="bg-BG" w:eastAsia="en-US"/>
        </w:rPr>
        <w:t xml:space="preserve"> се</w:t>
      </w:r>
      <w:r w:rsidRPr="00C17CEF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C17CEF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C17CEF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„Подробно“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C17CEF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C17CEF">
        <w:rPr>
          <w:rFonts w:eastAsia="Calibri"/>
          <w:sz w:val="24"/>
          <w:szCs w:val="24"/>
          <w:lang w:val="bg-BG" w:eastAsia="en-US"/>
        </w:rPr>
        <w:t>та</w:t>
      </w:r>
      <w:r w:rsidRPr="00C17CEF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C17CEF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C17CEF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C17CEF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C17CEF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995EDC" w:rsidRPr="005121BD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995ED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995EDC" w:rsidRPr="005121BD" w:rsidRDefault="00257FAB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5121BD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1125D7" w:rsidRPr="005121BD" w:rsidRDefault="001125D7" w:rsidP="005121BD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709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Крайният срок за изпълнение е не по-късно от 1 </w:t>
      </w:r>
      <w:r w:rsidR="003A787C">
        <w:rPr>
          <w:rFonts w:eastAsia="Calibri"/>
          <w:b/>
          <w:sz w:val="24"/>
          <w:szCs w:val="24"/>
          <w:lang w:val="bg-BG" w:eastAsia="en-US"/>
        </w:rPr>
        <w:t>октомври</w:t>
      </w:r>
      <w:bookmarkStart w:id="0" w:name="_GoBack"/>
      <w:bookmarkEnd w:id="0"/>
      <w:r w:rsidRPr="005121BD">
        <w:rPr>
          <w:rFonts w:eastAsia="Calibri"/>
          <w:b/>
          <w:sz w:val="24"/>
          <w:szCs w:val="24"/>
          <w:lang w:val="bg-BG" w:eastAsia="en-US"/>
        </w:rPr>
        <w:t xml:space="preserve"> 202</w:t>
      </w:r>
      <w:r w:rsidR="000E2040">
        <w:rPr>
          <w:rFonts w:eastAsia="Calibri"/>
          <w:b/>
          <w:sz w:val="24"/>
          <w:szCs w:val="24"/>
          <w:lang w:val="bg-BG" w:eastAsia="en-US"/>
        </w:rPr>
        <w:t>5</w:t>
      </w:r>
      <w:r w:rsidRPr="005121BD">
        <w:rPr>
          <w:rFonts w:eastAsia="Calibri"/>
          <w:b/>
          <w:sz w:val="24"/>
          <w:szCs w:val="24"/>
          <w:lang w:val="bg-BG" w:eastAsia="en-US"/>
        </w:rPr>
        <w:t xml:space="preserve"> г.</w:t>
      </w:r>
    </w:p>
    <w:p w:rsidR="00B173F3" w:rsidRPr="005121BD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b/>
          <w:sz w:val="24"/>
          <w:szCs w:val="24"/>
          <w:lang w:val="bg-BG"/>
        </w:rPr>
      </w:pPr>
      <w:r w:rsidRPr="005121BD">
        <w:rPr>
          <w:rFonts w:ascii="Calibri" w:eastAsia="Calibri" w:hAnsi="Calibri"/>
          <w:b/>
          <w:sz w:val="24"/>
          <w:szCs w:val="24"/>
          <w:lang w:val="bg-BG" w:eastAsia="en-US"/>
        </w:rPr>
        <w:t>*</w:t>
      </w:r>
      <w:r w:rsidRPr="005121BD">
        <w:rPr>
          <w:rFonts w:eastAsia="Calibri"/>
          <w:b/>
          <w:sz w:val="24"/>
          <w:szCs w:val="24"/>
          <w:lang w:val="bg-BG"/>
        </w:rPr>
        <w:t xml:space="preserve"> В плана не се попълват месеца от календарната година (</w:t>
      </w:r>
      <w:r w:rsidRPr="005121BD">
        <w:rPr>
          <w:rFonts w:eastAsia="Calibri"/>
          <w:b/>
          <w:sz w:val="24"/>
          <w:szCs w:val="24"/>
          <w:u w:val="single"/>
          <w:lang w:val="bg-BG"/>
        </w:rPr>
        <w:t>месец 1 не е месец януари</w:t>
      </w:r>
      <w:r w:rsidRPr="005121BD">
        <w:rPr>
          <w:rFonts w:eastAsia="Calibri"/>
          <w:b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1B3F6E" w:rsidRPr="00776D24" w:rsidRDefault="00257FAB" w:rsidP="006F479A">
      <w:pPr>
        <w:numPr>
          <w:ilvl w:val="0"/>
          <w:numId w:val="14"/>
        </w:numPr>
        <w:tabs>
          <w:tab w:val="left" w:pos="851"/>
        </w:tabs>
        <w:spacing w:after="140" w:line="276" w:lineRule="auto"/>
        <w:ind w:left="0" w:firstLine="720"/>
        <w:jc w:val="both"/>
        <w:rPr>
          <w:rFonts w:eastAsia="Calibri"/>
          <w:sz w:val="24"/>
          <w:szCs w:val="24"/>
          <w:lang w:val="bg-BG" w:eastAsia="en-US"/>
        </w:rPr>
      </w:pPr>
      <w:r w:rsidRPr="00776D24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776D24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776D24">
        <w:rPr>
          <w:rFonts w:eastAsia="Calibri"/>
          <w:sz w:val="24"/>
          <w:szCs w:val="24"/>
          <w:lang w:val="bg-BG" w:eastAsia="en-US"/>
        </w:rPr>
        <w:t xml:space="preserve">– посочва се цялата стойност на дейността. </w:t>
      </w:r>
      <w:r w:rsidR="00506479" w:rsidRPr="00776D24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776D24">
        <w:rPr>
          <w:rFonts w:eastAsia="Calibri"/>
          <w:sz w:val="24"/>
          <w:szCs w:val="24"/>
          <w:lang w:val="bg-BG" w:eastAsia="en-US"/>
        </w:rPr>
        <w:t>ите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776D24">
        <w:rPr>
          <w:rFonts w:eastAsia="Calibri"/>
          <w:sz w:val="24"/>
          <w:szCs w:val="24"/>
          <w:lang w:val="bg-BG" w:eastAsia="en-US"/>
        </w:rPr>
        <w:t>т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776D24">
        <w:rPr>
          <w:rFonts w:eastAsia="Calibri"/>
          <w:sz w:val="24"/>
          <w:szCs w:val="24"/>
          <w:lang w:val="bg-BG" w:eastAsia="en-US"/>
        </w:rPr>
        <w:t>без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776D24">
        <w:rPr>
          <w:rFonts w:eastAsia="Calibri"/>
          <w:sz w:val="24"/>
          <w:szCs w:val="24"/>
          <w:lang w:val="bg-BG" w:eastAsia="en-US"/>
        </w:rPr>
        <w:t>.</w:t>
      </w:r>
      <w:r w:rsidR="00D6062C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776D24">
        <w:rPr>
          <w:rFonts w:eastAsia="Calibri"/>
          <w:sz w:val="24"/>
          <w:szCs w:val="24"/>
          <w:lang w:val="bg-BG" w:eastAsia="en-US"/>
        </w:rPr>
        <w:t>стойност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 w:rsidRPr="00776D24">
        <w:rPr>
          <w:rFonts w:eastAsia="Calibri"/>
          <w:sz w:val="24"/>
          <w:szCs w:val="24"/>
          <w:lang w:val="bg-BG" w:eastAsia="en-US"/>
        </w:rPr>
        <w:t>нея</w:t>
      </w:r>
      <w:r w:rsidR="00506479" w:rsidRPr="00776D24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F001CE" w:rsidRPr="00776D24">
        <w:rPr>
          <w:rFonts w:eastAsia="Calibri"/>
          <w:sz w:val="24"/>
          <w:szCs w:val="24"/>
          <w:lang w:val="bg-BG" w:eastAsia="en-US"/>
        </w:rPr>
        <w:t xml:space="preserve"> </w:t>
      </w:r>
    </w:p>
    <w:p w:rsidR="00257FAB" w:rsidRPr="009934DF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5121BD">
        <w:rPr>
          <w:b/>
          <w:bCs/>
          <w:sz w:val="28"/>
          <w:szCs w:val="28"/>
          <w:lang w:val="bg-BG" w:eastAsia="en-US"/>
        </w:rPr>
        <w:t>8. Индикатори</w:t>
      </w:r>
      <w:r w:rsidRPr="00995EDC">
        <w:rPr>
          <w:b/>
          <w:bCs/>
          <w:sz w:val="28"/>
          <w:szCs w:val="28"/>
          <w:lang w:val="bg-BG" w:eastAsia="en-US"/>
        </w:rPr>
        <w:t xml:space="preserve">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5121BD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5121BD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9934DF">
        <w:rPr>
          <w:bCs/>
          <w:sz w:val="24"/>
          <w:szCs w:val="24"/>
          <w:lang w:val="bg-BG" w:eastAsia="en-US"/>
        </w:rPr>
        <w:t xml:space="preserve"> относно екипа, определен от всеки един от членовете на оперативната група за участие в проекта</w:t>
      </w:r>
      <w:r w:rsidR="004E5523">
        <w:rPr>
          <w:bCs/>
          <w:sz w:val="24"/>
          <w:szCs w:val="24"/>
          <w:lang w:val="bg-BG" w:eastAsia="en-US"/>
        </w:rPr>
        <w:t>, както и лицата които ще изпълняват дейности, свързани с функциониране на ОГ</w:t>
      </w:r>
      <w:r w:rsidR="00257FAB" w:rsidRPr="00965F71">
        <w:rPr>
          <w:bCs/>
          <w:sz w:val="24"/>
          <w:szCs w:val="24"/>
          <w:lang w:val="bg-BG" w:eastAsia="en-US"/>
        </w:rPr>
        <w:t>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7330B6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75A4F26" wp14:editId="5E9B4E01">
                <wp:simplePos x="0" y="0"/>
                <wp:positionH relativeFrom="column">
                  <wp:posOffset>-34290</wp:posOffset>
                </wp:positionH>
                <wp:positionV relativeFrom="paragraph">
                  <wp:posOffset>1592580</wp:posOffset>
                </wp:positionV>
                <wp:extent cx="676275" cy="342900"/>
                <wp:effectExtent l="41910" t="40005" r="43815" b="45720"/>
                <wp:wrapNone/>
                <wp:docPr id="5" name="Ar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676275" cy="342900"/>
                        </a:xfrm>
                        <a:custGeom>
                          <a:avLst/>
                          <a:gdLst>
                            <a:gd name="G0" fmla="+- 21600 0 0"/>
                            <a:gd name="G1" fmla="+- 21600 0 0"/>
                            <a:gd name="G2" fmla="+- 21600 0 0"/>
                            <a:gd name="T0" fmla="*/ 43092 w 43200"/>
                            <a:gd name="T1" fmla="*/ 23759 h 43200"/>
                            <a:gd name="T2" fmla="*/ 43200 w 43200"/>
                            <a:gd name="T3" fmla="*/ 21600 h 43200"/>
                            <a:gd name="T4" fmla="*/ 21600 w 43200"/>
                            <a:gd name="T5" fmla="*/ 21600 h 43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43200" h="43200" fill="none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</a:path>
                            <a:path w="43200" h="43200" stroke="0" extrusionOk="0">
                              <a:moveTo>
                                <a:pt x="43091" y="23758"/>
                              </a:moveTo>
                              <a:cubicBezTo>
                                <a:pt x="41983" y="34796"/>
                                <a:pt x="32693" y="43199"/>
                                <a:pt x="21600" y="43200"/>
                              </a:cubicBezTo>
                              <a:cubicBezTo>
                                <a:pt x="9670" y="43200"/>
                                <a:pt x="0" y="33529"/>
                                <a:pt x="0" y="21600"/>
                              </a:cubicBezTo>
                              <a:cubicBezTo>
                                <a:pt x="0" y="9670"/>
                                <a:pt x="9670" y="0"/>
                                <a:pt x="21600" y="0"/>
                              </a:cubicBezTo>
                              <a:cubicBezTo>
                                <a:pt x="33529" y="-1"/>
                                <a:pt x="43199" y="9670"/>
                                <a:pt x="43200" y="21599"/>
                              </a:cubicBezTo>
                              <a:lnTo>
                                <a:pt x="2160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rgbClr val="94363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640D92" id="Arc 17" o:spid="_x0000_s1026" style="position:absolute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    <v:path arrowok="t" o:extrusionok="f" o:connecttype="custom" o:connectlocs="674584,188587;676275,171450;338138,171450" o:connectangles="0,0,0"/>
              </v:shape>
            </w:pict>
          </mc:Fallback>
        </mc:AlternateContent>
      </w:r>
      <w:r w:rsidR="0029582A" w:rsidRPr="00965F71">
        <w:rPr>
          <w:bCs/>
          <w:noProof/>
          <w:color w:val="FF0000"/>
          <w:sz w:val="24"/>
          <w:szCs w:val="24"/>
          <w:lang w:val="en-US" w:eastAsia="en-US"/>
        </w:rPr>
        <w:drawing>
          <wp:inline distT="0" distB="0" distL="0" distR="0" wp14:anchorId="070C571B" wp14:editId="7F765902">
            <wp:extent cx="6237027" cy="3060223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584" cy="3061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 xml:space="preserve">на екипа е достатъчен за въвеждане – напр. </w:t>
      </w:r>
      <w:r w:rsidR="006B2871" w:rsidRPr="006B2871">
        <w:rPr>
          <w:bCs/>
          <w:sz w:val="24"/>
          <w:szCs w:val="24"/>
          <w:lang w:val="bg-BG" w:eastAsia="en-US"/>
        </w:rPr>
        <w:t>водещ</w:t>
      </w:r>
      <w:r w:rsidR="006B2871">
        <w:rPr>
          <w:bCs/>
          <w:sz w:val="24"/>
          <w:szCs w:val="24"/>
          <w:lang w:val="bg-BG" w:eastAsia="en-US"/>
        </w:rPr>
        <w:t>ия</w:t>
      </w:r>
      <w:r w:rsidR="006B2871" w:rsidRPr="006B2871">
        <w:rPr>
          <w:bCs/>
          <w:sz w:val="24"/>
          <w:szCs w:val="24"/>
          <w:lang w:val="bg-BG" w:eastAsia="en-US"/>
        </w:rPr>
        <w:t xml:space="preserve"> член на оперативната група</w:t>
      </w:r>
      <w:r w:rsidR="00153B18" w:rsidRPr="00965F71">
        <w:rPr>
          <w:bCs/>
          <w:sz w:val="24"/>
          <w:szCs w:val="24"/>
          <w:lang w:val="bg-BG" w:eastAsia="en-US"/>
        </w:rPr>
        <w:t>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</w:t>
      </w:r>
      <w:r w:rsidR="00537EB9">
        <w:rPr>
          <w:rFonts w:eastAsia="Calibri"/>
          <w:sz w:val="24"/>
          <w:szCs w:val="24"/>
          <w:lang w:val="bg-BG" w:eastAsia="en-US"/>
        </w:rPr>
        <w:t>, в това число на лицата, изпълняващи дейности, свързани с</w:t>
      </w:r>
      <w:r w:rsidR="00742D4A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37EB9">
        <w:rPr>
          <w:rFonts w:eastAsia="Calibri"/>
          <w:sz w:val="24"/>
          <w:szCs w:val="24"/>
          <w:lang w:val="bg-BG" w:eastAsia="en-US"/>
        </w:rPr>
        <w:t xml:space="preserve">функциониране на ОГ по т. 1, буква „а“ от Раздел 14.1 „Допустими разходи“ </w:t>
      </w:r>
      <w:r w:rsidR="00742D4A" w:rsidRPr="00965F71">
        <w:rPr>
          <w:rFonts w:eastAsia="Calibri"/>
          <w:sz w:val="24"/>
          <w:szCs w:val="24"/>
          <w:lang w:val="bg-BG" w:eastAsia="en-US"/>
        </w:rPr>
        <w:t>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1A3BB1" w:rsidRPr="00776D24" w:rsidRDefault="00257FAB" w:rsidP="00776D24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en-US" w:eastAsia="en-US"/>
        </w:rPr>
        <w:drawing>
          <wp:inline distT="0" distB="0" distL="0" distR="0" wp14:anchorId="6E5E039A" wp14:editId="27BD10A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1B339056" wp14:editId="2434EE4A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5121BD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</w:t>
      </w:r>
      <w:r w:rsidRPr="005121BD">
        <w:rPr>
          <w:b/>
          <w:bCs/>
          <w:sz w:val="28"/>
          <w:szCs w:val="28"/>
          <w:lang w:val="bg-BG" w:eastAsia="en-US"/>
        </w:rPr>
        <w:t xml:space="preserve">предложение </w:t>
      </w:r>
    </w:p>
    <w:p w:rsidR="002B13F4" w:rsidRPr="00776D24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5121BD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5121BD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5121BD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B42DC7" w:rsidRPr="005121BD" w:rsidRDefault="008418D5" w:rsidP="00A13319">
      <w:pPr>
        <w:numPr>
          <w:ilvl w:val="0"/>
          <w:numId w:val="25"/>
        </w:numPr>
        <w:spacing w:after="120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11.1 </w:t>
      </w:r>
      <w:r w:rsidR="00A13319" w:rsidRPr="005121BD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A13319" w:rsidRPr="005121BD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 </w:t>
      </w:r>
    </w:p>
    <w:p w:rsidR="00A13319" w:rsidRPr="005121BD" w:rsidRDefault="00A13319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rFonts w:eastAsia="Calibri"/>
          <w:sz w:val="24"/>
          <w:szCs w:val="24"/>
          <w:lang w:val="bg-BG" w:eastAsia="en-US"/>
        </w:rPr>
        <w:lastRenderedPageBreak/>
        <w:t xml:space="preserve"> Кандидатът </w:t>
      </w:r>
      <w:r w:rsidR="00B42DC7" w:rsidRPr="005121BD">
        <w:rPr>
          <w:rFonts w:eastAsia="Calibri"/>
          <w:sz w:val="24"/>
          <w:szCs w:val="24"/>
          <w:lang w:val="bg-BG" w:eastAsia="en-US"/>
        </w:rPr>
        <w:t xml:space="preserve">декларира, че проектното предложение съответства на принципите за </w:t>
      </w:r>
      <w:r w:rsidRPr="005121BD">
        <w:rPr>
          <w:sz w:val="24"/>
          <w:szCs w:val="24"/>
          <w:lang w:val="bg-BG"/>
        </w:rPr>
        <w:t>равнопоставеност и недопускане на дискриминация</w:t>
      </w:r>
      <w:r w:rsidR="00B42DC7" w:rsidRPr="005121BD">
        <w:rPr>
          <w:sz w:val="24"/>
          <w:szCs w:val="24"/>
          <w:lang w:val="bg-BG"/>
        </w:rPr>
        <w:t>, у</w:t>
      </w:r>
      <w:r w:rsidRPr="005121BD">
        <w:rPr>
          <w:sz w:val="24"/>
          <w:szCs w:val="24"/>
          <w:lang w:val="bg-BG"/>
        </w:rPr>
        <w:t xml:space="preserve">стойчиво развитие </w:t>
      </w:r>
      <w:r w:rsidR="00B42DC7" w:rsidRPr="005121BD">
        <w:rPr>
          <w:sz w:val="24"/>
          <w:szCs w:val="24"/>
          <w:lang w:val="bg-BG"/>
        </w:rPr>
        <w:t>и равенство между половете</w:t>
      </w:r>
    </w:p>
    <w:p w:rsidR="009934DF" w:rsidRPr="00B42DC7" w:rsidRDefault="00B42DC7" w:rsidP="00B42DC7">
      <w:pPr>
        <w:spacing w:after="120"/>
        <w:ind w:left="1069"/>
        <w:jc w:val="both"/>
        <w:outlineLvl w:val="1"/>
        <w:rPr>
          <w:sz w:val="24"/>
          <w:szCs w:val="24"/>
          <w:lang w:val="bg-BG"/>
        </w:rPr>
      </w:pPr>
      <w:r w:rsidRPr="005121BD">
        <w:rPr>
          <w:sz w:val="24"/>
          <w:szCs w:val="24"/>
          <w:lang w:val="bg-BG"/>
        </w:rPr>
        <w:t>Кандидатът представят информация за съответствието на проектното предложение с посочените принципи.</w:t>
      </w:r>
      <w:r w:rsidRPr="00B42DC7">
        <w:rPr>
          <w:sz w:val="24"/>
          <w:szCs w:val="24"/>
          <w:lang w:val="bg-BG"/>
        </w:rPr>
        <w:t xml:space="preserve"> </w:t>
      </w:r>
    </w:p>
    <w:p w:rsidR="0092092C" w:rsidRPr="00040EF9" w:rsidRDefault="008418D5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b/>
          <w:sz w:val="24"/>
          <w:szCs w:val="24"/>
          <w:lang w:val="bg-BG" w:eastAsia="en-US"/>
        </w:rPr>
        <w:t xml:space="preserve">11.2. </w:t>
      </w:r>
      <w:r w:rsidR="0092092C" w:rsidRPr="00040EF9">
        <w:rPr>
          <w:rFonts w:eastAsia="Calibri"/>
          <w:b/>
          <w:sz w:val="24"/>
          <w:szCs w:val="24"/>
          <w:lang w:val="bg-BG" w:eastAsia="en-US"/>
        </w:rPr>
        <w:t>Проектни предложения, насочени към превенция и подобряване на здравословно състояние на животните в земеделските стопанства</w:t>
      </w:r>
      <w:r w:rsidR="0092092C" w:rsidRPr="00040EF9">
        <w:rPr>
          <w:rFonts w:eastAsia="Calibri"/>
          <w:sz w:val="24"/>
          <w:szCs w:val="24"/>
          <w:lang w:val="bg-BG" w:eastAsia="en-US"/>
        </w:rPr>
        <w:t xml:space="preserve"> във връзка с необходимостта от преодоляване на последиците от усложнена епизоотична обстановка в животновъдните стопанства в страната, за които е предвиден гарантиран бюджет.</w:t>
      </w:r>
    </w:p>
    <w:p w:rsidR="0092092C" w:rsidRPr="00040EF9" w:rsidRDefault="0092092C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sz w:val="24"/>
          <w:szCs w:val="24"/>
          <w:lang w:val="bg-BG" w:eastAsia="en-US"/>
        </w:rPr>
        <w:t xml:space="preserve">В случай че проектното предложение е насочено към дейности, попадащи в обхвата на гарантирания бюджет по т. 2 от Раздел </w:t>
      </w:r>
      <w:r w:rsidR="00040EF9" w:rsidRPr="00040EF9">
        <w:rPr>
          <w:rFonts w:eastAsia="Calibri"/>
          <w:sz w:val="24"/>
          <w:szCs w:val="24"/>
          <w:lang w:val="bg-BG" w:eastAsia="en-US"/>
        </w:rPr>
        <w:t>8 „Общ размер на безвъзмездната финансова помощ по процедурата“, кандидат</w:t>
      </w:r>
      <w:r w:rsidR="00040EF9">
        <w:rPr>
          <w:rFonts w:eastAsia="Calibri"/>
          <w:sz w:val="24"/>
          <w:szCs w:val="24"/>
          <w:lang w:val="bg-BG" w:eastAsia="en-US"/>
        </w:rPr>
        <w:t>ът</w:t>
      </w:r>
      <w:r w:rsidR="00040EF9" w:rsidRPr="00040EF9">
        <w:rPr>
          <w:rFonts w:eastAsia="Calibri"/>
          <w:sz w:val="24"/>
          <w:szCs w:val="24"/>
          <w:lang w:val="bg-BG" w:eastAsia="en-US"/>
        </w:rPr>
        <w:t xml:space="preserve"> отбелязва това обстоятелство в съответния раздел, описвайки предвидените дейнос</w:t>
      </w:r>
      <w:r w:rsidR="00040EF9">
        <w:rPr>
          <w:rFonts w:eastAsia="Calibri"/>
          <w:sz w:val="24"/>
          <w:szCs w:val="24"/>
          <w:lang w:val="bg-BG" w:eastAsia="en-US"/>
        </w:rPr>
        <w:t>ти и приносът им в съответното направление.</w:t>
      </w:r>
    </w:p>
    <w:p w:rsidR="008567D3" w:rsidRPr="00040EF9" w:rsidRDefault="0092092C" w:rsidP="005121BD">
      <w:pPr>
        <w:spacing w:after="120"/>
        <w:ind w:left="993"/>
        <w:jc w:val="both"/>
        <w:outlineLvl w:val="1"/>
        <w:rPr>
          <w:rFonts w:eastAsia="Calibri"/>
          <w:b/>
          <w:sz w:val="24"/>
          <w:szCs w:val="24"/>
          <w:lang w:val="bg-BG" w:eastAsia="en-US"/>
        </w:rPr>
      </w:pPr>
      <w:r w:rsidRPr="00040EF9">
        <w:rPr>
          <w:rFonts w:eastAsia="Calibri"/>
          <w:b/>
          <w:sz w:val="24"/>
          <w:szCs w:val="24"/>
          <w:lang w:val="bg-BG" w:eastAsia="en-US"/>
        </w:rPr>
        <w:t>11.3 Селскостопански продукт/продукти, обхванати в проектното предложение</w:t>
      </w:r>
    </w:p>
    <w:p w:rsidR="00040EF9" w:rsidRPr="00040EF9" w:rsidRDefault="00040EF9" w:rsidP="005121BD">
      <w:pPr>
        <w:spacing w:after="120"/>
        <w:ind w:left="993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040EF9">
        <w:rPr>
          <w:rFonts w:eastAsia="Calibri"/>
          <w:sz w:val="24"/>
          <w:szCs w:val="24"/>
          <w:lang w:val="bg-BG" w:eastAsia="en-US"/>
        </w:rPr>
        <w:t>Кандидат</w:t>
      </w:r>
      <w:r>
        <w:rPr>
          <w:rFonts w:eastAsia="Calibri"/>
          <w:sz w:val="24"/>
          <w:szCs w:val="24"/>
          <w:lang w:val="bg-BG" w:eastAsia="en-US"/>
        </w:rPr>
        <w:t>ът</w:t>
      </w:r>
      <w:r w:rsidRPr="00040EF9">
        <w:rPr>
          <w:rFonts w:eastAsia="Calibri"/>
          <w:sz w:val="24"/>
          <w:szCs w:val="24"/>
          <w:lang w:val="bg-BG" w:eastAsia="en-US"/>
        </w:rPr>
        <w:t xml:space="preserve"> задължително посочват продуктите, попадащи в обхвата на Приложение № 1 от Условията за кандидатстване, включени в проектното предложение.</w:t>
      </w: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</w:t>
      </w:r>
      <w:r w:rsidR="00BB1BC3" w:rsidRPr="00040EF9">
        <w:rPr>
          <w:bCs/>
          <w:sz w:val="24"/>
          <w:szCs w:val="24"/>
          <w:lang w:val="bg-BG" w:eastAsia="en-US"/>
        </w:rPr>
        <w:t xml:space="preserve">надвишава </w:t>
      </w:r>
      <w:r w:rsidR="00BB1BC3" w:rsidRPr="00040EF9">
        <w:rPr>
          <w:bCs/>
          <w:color w:val="000000" w:themeColor="text1"/>
          <w:sz w:val="24"/>
          <w:szCs w:val="24"/>
          <w:lang w:val="bg-BG" w:eastAsia="en-US"/>
        </w:rPr>
        <w:t xml:space="preserve">100 </w:t>
      </w:r>
      <w:r w:rsidR="00984995" w:rsidRPr="00040EF9">
        <w:rPr>
          <w:bCs/>
          <w:color w:val="000000" w:themeColor="text1"/>
          <w:sz w:val="24"/>
          <w:szCs w:val="24"/>
          <w:lang w:val="bg-BG" w:eastAsia="en-US"/>
        </w:rPr>
        <w:t>MB</w:t>
      </w:r>
      <w:r w:rsidR="00BB1BC3" w:rsidRPr="00040EF9">
        <w:rPr>
          <w:bCs/>
          <w:color w:val="000000" w:themeColor="text1"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en-US" w:eastAsia="en-US"/>
        </w:rPr>
        <w:lastRenderedPageBreak/>
        <w:drawing>
          <wp:inline distT="0" distB="0" distL="0" distR="0" wp14:anchorId="5DADB0B0" wp14:editId="6B604007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5121BD">
      <w:pPr>
        <w:pStyle w:val="Default"/>
        <w:jc w:val="both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Pr="00523213" w:rsidRDefault="003B72C9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>За документи, чието прилагане към формуляра за кандидатстване зависи от спецификата на проектното предложение и не е задължително, в раздел 24</w:t>
      </w:r>
      <w:r w:rsidR="00FE32CD">
        <w:rPr>
          <w:sz w:val="24"/>
          <w:szCs w:val="24"/>
          <w:lang w:val="bg-BG"/>
        </w:rPr>
        <w:t>. „</w:t>
      </w:r>
      <w:r w:rsidR="00FE32CD" w:rsidRPr="00FE32CD">
        <w:rPr>
          <w:sz w:val="24"/>
          <w:szCs w:val="24"/>
          <w:lang w:val="bg-BG"/>
        </w:rPr>
        <w:t>Списък на документите, които се подават на етап кандидатстване</w:t>
      </w:r>
      <w:r w:rsidR="00FE32CD">
        <w:rPr>
          <w:sz w:val="24"/>
          <w:szCs w:val="24"/>
          <w:lang w:val="bg-BG"/>
        </w:rPr>
        <w:t>“</w:t>
      </w:r>
      <w:r w:rsidR="001F5E38" w:rsidRPr="00420B1A">
        <w:rPr>
          <w:sz w:val="24"/>
          <w:szCs w:val="24"/>
          <w:lang w:val="bg-BG"/>
        </w:rPr>
        <w:t xml:space="preserve">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1E4616" w:rsidRDefault="001E4616" w:rsidP="00776D24">
      <w:pPr>
        <w:spacing w:after="120" w:line="276" w:lineRule="auto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B40FBF" w:rsidRPr="00FA02BC" w:rsidRDefault="00B40FBF" w:rsidP="00FA02BC">
      <w:pPr>
        <w:spacing w:after="120" w:line="276" w:lineRule="auto"/>
        <w:jc w:val="both"/>
        <w:rPr>
          <w:rFonts w:eastAsia="Calibri"/>
          <w:b/>
          <w:sz w:val="24"/>
          <w:szCs w:val="24"/>
          <w:lang w:val="en-US" w:eastAsia="en-US"/>
        </w:rPr>
      </w:pPr>
      <w:r w:rsidRPr="005121BD">
        <w:rPr>
          <w:rFonts w:eastAsia="Calibri"/>
          <w:b/>
          <w:sz w:val="24"/>
          <w:szCs w:val="24"/>
          <w:lang w:val="bg-BG" w:eastAsia="en-US"/>
        </w:rPr>
        <w:t xml:space="preserve">Даден е пример с </w:t>
      </w:r>
      <w:r w:rsidR="00FA02BC">
        <w:rPr>
          <w:rFonts w:eastAsia="Calibri"/>
          <w:b/>
          <w:sz w:val="24"/>
          <w:szCs w:val="24"/>
          <w:lang w:val="bg-BG" w:eastAsia="en-US"/>
        </w:rPr>
        <w:t>договор за сформиране и функциониране на оперативна група и план за действие във формат „</w:t>
      </w:r>
      <w:r w:rsidR="00FA02BC">
        <w:rPr>
          <w:rFonts w:eastAsia="Calibri"/>
          <w:b/>
          <w:sz w:val="24"/>
          <w:szCs w:val="24"/>
          <w:lang w:val="en-US" w:eastAsia="en-US"/>
        </w:rPr>
        <w:t>pdf”.</w:t>
      </w:r>
    </w:p>
    <w:p w:rsidR="00B40FBF" w:rsidRDefault="00776D24" w:rsidP="00776D24">
      <w:pPr>
        <w:spacing w:after="120" w:line="276" w:lineRule="auto"/>
        <w:ind w:left="142"/>
        <w:jc w:val="center"/>
        <w:rPr>
          <w:rFonts w:eastAsia="Calibri"/>
          <w:b/>
          <w:sz w:val="24"/>
          <w:szCs w:val="24"/>
          <w:lang w:val="en-US" w:eastAsia="en-US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595BA4BF" wp14:editId="2BCC28CD">
            <wp:extent cx="5670645" cy="259779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0310" cy="259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B1A" w:rsidRPr="00FA02BC" w:rsidRDefault="00420B1A" w:rsidP="00FA02BC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1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22" w:history="1">
        <w:r w:rsidRPr="00834A3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lastRenderedPageBreak/>
        <w:t>13. Запаметете сваления файл на Вашия компютър, на място където няма други файлове с разширение .aisun.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.aisun. Файлът следва да бъде подписан с т.нар. отделена сигнатура (Detached signature), а разширението на генерирания файл следва да бъде .p7s (За потребители на електронен подпис B-Trust е необходимо задължително да използват посочения от издателя софтуер Desktop Signer като се избере тип на подписване PKCS 7 и да проверят в Настройките на софтуера дали формата на типа на електронния подпис е Detached (p7s), нивото да е Baseline_B и Хеш алгоритъм SHA1)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следва да бъде с размер между 3 КB и 7 КB.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17. Посочвате генерирания от софтуера за подписване файл с разширение .p7s и го заредете в системата.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834A31">
        <w:rPr>
          <w:rFonts w:eastAsia="Calibri"/>
          <w:sz w:val="24"/>
          <w:szCs w:val="24"/>
          <w:lang w:val="bg-BG" w:eastAsia="en-US"/>
        </w:rPr>
        <w:t xml:space="preserve">19. Ако при зареждане на файла с подпис системата ви изведе съобщение „Невалиден подпис“, рестартирайте компютъра и повторете действията от т. 2 на настоящото указание, спазвайки стриктно описаните действия.18. Ако проблемът се възпроизвежда отново, моля да изпратите e-mail, описващ възникналото затруднение, на адрес </w:t>
      </w:r>
      <w:hyperlink r:id="rId23" w:history="1">
        <w:r w:rsidRPr="00834A31">
          <w:rPr>
            <w:rStyle w:val="Hyperlink"/>
            <w:rFonts w:eastAsia="Calibri"/>
            <w:sz w:val="24"/>
            <w:szCs w:val="24"/>
            <w:lang w:val="bg-BG" w:eastAsia="en-US"/>
          </w:rPr>
          <w:t>support2020@government.bg</w:t>
        </w:r>
      </w:hyperlink>
      <w:r w:rsidRPr="00834A31">
        <w:rPr>
          <w:rFonts w:eastAsia="Calibri"/>
          <w:sz w:val="24"/>
          <w:szCs w:val="24"/>
          <w:lang w:val="bg-BG" w:eastAsia="en-US"/>
        </w:rPr>
        <w:t>.</w:t>
      </w:r>
    </w:p>
    <w:p w:rsidR="00834A31" w:rsidRPr="00834A31" w:rsidRDefault="00834A31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34A31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</w:p>
    <w:sectPr w:rsidR="00257FAB" w:rsidRPr="00965F71" w:rsidSect="00A13319">
      <w:footerReference w:type="default" r:id="rId24"/>
      <w:footerReference w:type="first" r:id="rId25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6B60" w:rsidRDefault="00EF6B60">
      <w:r>
        <w:separator/>
      </w:r>
    </w:p>
  </w:endnote>
  <w:endnote w:type="continuationSeparator" w:id="0">
    <w:p w:rsidR="00EF6B60" w:rsidRDefault="00EF6B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A787C">
      <w:rPr>
        <w:noProof/>
      </w:rPr>
      <w:t>8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B40D4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3A787C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6B60" w:rsidRDefault="00EF6B60">
      <w:r>
        <w:separator/>
      </w:r>
    </w:p>
  </w:footnote>
  <w:footnote w:type="continuationSeparator" w:id="0">
    <w:p w:rsidR="00EF6B60" w:rsidRDefault="00EF6B60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4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4C60"/>
    <w:rsid w:val="00000602"/>
    <w:rsid w:val="00003C39"/>
    <w:rsid w:val="00004CC4"/>
    <w:rsid w:val="00007A7C"/>
    <w:rsid w:val="000122E1"/>
    <w:rsid w:val="00015F17"/>
    <w:rsid w:val="0001761F"/>
    <w:rsid w:val="00023DF7"/>
    <w:rsid w:val="00030FAE"/>
    <w:rsid w:val="00040EF9"/>
    <w:rsid w:val="00041398"/>
    <w:rsid w:val="0004392F"/>
    <w:rsid w:val="00051DD6"/>
    <w:rsid w:val="00054F0A"/>
    <w:rsid w:val="00071712"/>
    <w:rsid w:val="00073EF0"/>
    <w:rsid w:val="00077B31"/>
    <w:rsid w:val="00080B47"/>
    <w:rsid w:val="00090938"/>
    <w:rsid w:val="00095B27"/>
    <w:rsid w:val="00095E36"/>
    <w:rsid w:val="000976AC"/>
    <w:rsid w:val="000A4E15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E2040"/>
    <w:rsid w:val="000E29CE"/>
    <w:rsid w:val="000F4A42"/>
    <w:rsid w:val="001000A5"/>
    <w:rsid w:val="001123F6"/>
    <w:rsid w:val="001125D7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95005"/>
    <w:rsid w:val="001A0462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29B9"/>
    <w:rsid w:val="001F3200"/>
    <w:rsid w:val="001F36E5"/>
    <w:rsid w:val="001F42AE"/>
    <w:rsid w:val="001F5E38"/>
    <w:rsid w:val="002003B7"/>
    <w:rsid w:val="00207791"/>
    <w:rsid w:val="002119A5"/>
    <w:rsid w:val="00215D03"/>
    <w:rsid w:val="00215FD4"/>
    <w:rsid w:val="00220D88"/>
    <w:rsid w:val="00233EAE"/>
    <w:rsid w:val="00236DCE"/>
    <w:rsid w:val="0025340B"/>
    <w:rsid w:val="002553DD"/>
    <w:rsid w:val="00257FAB"/>
    <w:rsid w:val="00267417"/>
    <w:rsid w:val="0027033F"/>
    <w:rsid w:val="002763D1"/>
    <w:rsid w:val="002859B2"/>
    <w:rsid w:val="00286E17"/>
    <w:rsid w:val="00290C81"/>
    <w:rsid w:val="00290EC9"/>
    <w:rsid w:val="002947C2"/>
    <w:rsid w:val="0029582A"/>
    <w:rsid w:val="00296CF9"/>
    <w:rsid w:val="00296F33"/>
    <w:rsid w:val="0029763E"/>
    <w:rsid w:val="002A0CC5"/>
    <w:rsid w:val="002A32A5"/>
    <w:rsid w:val="002A7640"/>
    <w:rsid w:val="002B13F4"/>
    <w:rsid w:val="002C6E24"/>
    <w:rsid w:val="002D4043"/>
    <w:rsid w:val="002E4120"/>
    <w:rsid w:val="002E4F10"/>
    <w:rsid w:val="002E7FCB"/>
    <w:rsid w:val="002F0CA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247D0"/>
    <w:rsid w:val="00333497"/>
    <w:rsid w:val="00337A92"/>
    <w:rsid w:val="003409B3"/>
    <w:rsid w:val="0034272F"/>
    <w:rsid w:val="00355451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6D4"/>
    <w:rsid w:val="003A5B45"/>
    <w:rsid w:val="003A787C"/>
    <w:rsid w:val="003B0D0C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7EF5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523"/>
    <w:rsid w:val="004E59D4"/>
    <w:rsid w:val="004E6631"/>
    <w:rsid w:val="004E7CBC"/>
    <w:rsid w:val="005018A0"/>
    <w:rsid w:val="00506479"/>
    <w:rsid w:val="00507332"/>
    <w:rsid w:val="005121BD"/>
    <w:rsid w:val="00513C33"/>
    <w:rsid w:val="00515FB0"/>
    <w:rsid w:val="00515FB6"/>
    <w:rsid w:val="00521AD6"/>
    <w:rsid w:val="00522EEE"/>
    <w:rsid w:val="00523213"/>
    <w:rsid w:val="0052491C"/>
    <w:rsid w:val="00535D14"/>
    <w:rsid w:val="00537EB9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324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427F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083D"/>
    <w:rsid w:val="00693768"/>
    <w:rsid w:val="006A2A33"/>
    <w:rsid w:val="006B1C49"/>
    <w:rsid w:val="006B2871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0531C"/>
    <w:rsid w:val="00712727"/>
    <w:rsid w:val="0071782C"/>
    <w:rsid w:val="0072034F"/>
    <w:rsid w:val="00725D8C"/>
    <w:rsid w:val="00727069"/>
    <w:rsid w:val="00731140"/>
    <w:rsid w:val="007318FC"/>
    <w:rsid w:val="007330B6"/>
    <w:rsid w:val="00742D4A"/>
    <w:rsid w:val="00744EDD"/>
    <w:rsid w:val="007562BB"/>
    <w:rsid w:val="00756353"/>
    <w:rsid w:val="0076775B"/>
    <w:rsid w:val="00771D48"/>
    <w:rsid w:val="007743A9"/>
    <w:rsid w:val="00776D24"/>
    <w:rsid w:val="00782378"/>
    <w:rsid w:val="00783F97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4204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15504"/>
    <w:rsid w:val="00824947"/>
    <w:rsid w:val="00824DE8"/>
    <w:rsid w:val="00825759"/>
    <w:rsid w:val="008267C9"/>
    <w:rsid w:val="00830940"/>
    <w:rsid w:val="00834A31"/>
    <w:rsid w:val="00837206"/>
    <w:rsid w:val="008418D5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0F25"/>
    <w:rsid w:val="008E35C2"/>
    <w:rsid w:val="008E3DFB"/>
    <w:rsid w:val="008F1424"/>
    <w:rsid w:val="008F4C37"/>
    <w:rsid w:val="008F4FC3"/>
    <w:rsid w:val="008F65AF"/>
    <w:rsid w:val="009002BE"/>
    <w:rsid w:val="00904ACC"/>
    <w:rsid w:val="00911794"/>
    <w:rsid w:val="00912C7D"/>
    <w:rsid w:val="0092090D"/>
    <w:rsid w:val="0092092C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34DF"/>
    <w:rsid w:val="009940E2"/>
    <w:rsid w:val="00995268"/>
    <w:rsid w:val="00995EDC"/>
    <w:rsid w:val="009A681F"/>
    <w:rsid w:val="009B23DA"/>
    <w:rsid w:val="009B7C4E"/>
    <w:rsid w:val="009C6663"/>
    <w:rsid w:val="009D0386"/>
    <w:rsid w:val="009E0575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453F2"/>
    <w:rsid w:val="00A500D3"/>
    <w:rsid w:val="00A51E0A"/>
    <w:rsid w:val="00A70004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C6933"/>
    <w:rsid w:val="00AD0B74"/>
    <w:rsid w:val="00AD35BC"/>
    <w:rsid w:val="00AD4902"/>
    <w:rsid w:val="00AE71F0"/>
    <w:rsid w:val="00AE7CAB"/>
    <w:rsid w:val="00AF1779"/>
    <w:rsid w:val="00AF46DC"/>
    <w:rsid w:val="00AF5D5F"/>
    <w:rsid w:val="00B07121"/>
    <w:rsid w:val="00B11552"/>
    <w:rsid w:val="00B1289F"/>
    <w:rsid w:val="00B13E4D"/>
    <w:rsid w:val="00B173F3"/>
    <w:rsid w:val="00B179D2"/>
    <w:rsid w:val="00B266B5"/>
    <w:rsid w:val="00B3003F"/>
    <w:rsid w:val="00B34A5B"/>
    <w:rsid w:val="00B34C2B"/>
    <w:rsid w:val="00B40D4B"/>
    <w:rsid w:val="00B40F3D"/>
    <w:rsid w:val="00B40FBF"/>
    <w:rsid w:val="00B41170"/>
    <w:rsid w:val="00B42DC7"/>
    <w:rsid w:val="00B4574C"/>
    <w:rsid w:val="00B46EA6"/>
    <w:rsid w:val="00B47A94"/>
    <w:rsid w:val="00B51595"/>
    <w:rsid w:val="00B53A26"/>
    <w:rsid w:val="00B54DE6"/>
    <w:rsid w:val="00B664ED"/>
    <w:rsid w:val="00B70950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1C5B"/>
    <w:rsid w:val="00BD3493"/>
    <w:rsid w:val="00BE267A"/>
    <w:rsid w:val="00BE2AAD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17CEF"/>
    <w:rsid w:val="00C2117C"/>
    <w:rsid w:val="00C2528C"/>
    <w:rsid w:val="00C26D13"/>
    <w:rsid w:val="00C32757"/>
    <w:rsid w:val="00C358D5"/>
    <w:rsid w:val="00C360EF"/>
    <w:rsid w:val="00C3615D"/>
    <w:rsid w:val="00C412CE"/>
    <w:rsid w:val="00C473B1"/>
    <w:rsid w:val="00C50234"/>
    <w:rsid w:val="00C60B90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B7C0D"/>
    <w:rsid w:val="00CC1FC4"/>
    <w:rsid w:val="00CC3203"/>
    <w:rsid w:val="00CC3EB6"/>
    <w:rsid w:val="00CC78C2"/>
    <w:rsid w:val="00CE5437"/>
    <w:rsid w:val="00CF0E0D"/>
    <w:rsid w:val="00CF3B1B"/>
    <w:rsid w:val="00D03D5A"/>
    <w:rsid w:val="00D0531A"/>
    <w:rsid w:val="00D06A6C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2C8D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E66B3"/>
    <w:rsid w:val="00DF11E6"/>
    <w:rsid w:val="00E006E5"/>
    <w:rsid w:val="00E03667"/>
    <w:rsid w:val="00E07A64"/>
    <w:rsid w:val="00E12DEB"/>
    <w:rsid w:val="00E13361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4B7E"/>
    <w:rsid w:val="00E66B9E"/>
    <w:rsid w:val="00E731C1"/>
    <w:rsid w:val="00E82DDD"/>
    <w:rsid w:val="00E86AD6"/>
    <w:rsid w:val="00E879E2"/>
    <w:rsid w:val="00EA4D7A"/>
    <w:rsid w:val="00EA64B7"/>
    <w:rsid w:val="00EB11D6"/>
    <w:rsid w:val="00EB2688"/>
    <w:rsid w:val="00EB38AB"/>
    <w:rsid w:val="00EB58D8"/>
    <w:rsid w:val="00EB59E9"/>
    <w:rsid w:val="00EC60B2"/>
    <w:rsid w:val="00ED1766"/>
    <w:rsid w:val="00ED4EDC"/>
    <w:rsid w:val="00EE3639"/>
    <w:rsid w:val="00EE7F79"/>
    <w:rsid w:val="00EF0049"/>
    <w:rsid w:val="00EF3EE7"/>
    <w:rsid w:val="00EF6B60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6E6B"/>
    <w:rsid w:val="00F77673"/>
    <w:rsid w:val="00FA02BC"/>
    <w:rsid w:val="00FA11FB"/>
    <w:rsid w:val="00FA259D"/>
    <w:rsid w:val="00FA4460"/>
    <w:rsid w:val="00FC0398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32CD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C3D4793"/>
  <w15:docId w15:val="{67893DB8-46DA-416A-BBC9-0BC3650806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eumis2020.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hyperlink" Target="mailto:support2020@government.bg" TargetMode="External"/><Relationship Id="rId10" Type="http://schemas.openxmlformats.org/officeDocument/2006/relationships/hyperlink" Target="https://eumis2020.government.bg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hyperlink" Target="https://eumis2020.government.bg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F3ABE7-4174-4638-BE2C-A75EF80E9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15</Pages>
  <Words>3503</Words>
  <Characters>19973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23430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Venislava Boyadzhieva</cp:lastModifiedBy>
  <cp:revision>26</cp:revision>
  <cp:lastPrinted>2018-02-09T16:19:00Z</cp:lastPrinted>
  <dcterms:created xsi:type="dcterms:W3CDTF">2018-12-05T08:11:00Z</dcterms:created>
  <dcterms:modified xsi:type="dcterms:W3CDTF">2021-04-27T11:06:00Z</dcterms:modified>
</cp:coreProperties>
</file>